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67C8" w:rsidRPr="00A8207E" w:rsidRDefault="009E5930" w:rsidP="00AF5184">
      <w:pPr>
        <w:pStyle w:val="a7"/>
        <w:jc w:val="right"/>
        <w:rPr>
          <w:sz w:val="20"/>
        </w:rPr>
      </w:pPr>
      <w:r w:rsidRPr="00A8207E">
        <w:rPr>
          <w:sz w:val="20"/>
        </w:rPr>
        <w:t>Приложение №2</w:t>
      </w:r>
      <w:r w:rsidR="00A967C8" w:rsidRPr="00A8207E">
        <w:rPr>
          <w:sz w:val="20"/>
        </w:rPr>
        <w:t xml:space="preserve"> </w:t>
      </w:r>
    </w:p>
    <w:p w:rsidR="00A8207E" w:rsidRDefault="00A967C8" w:rsidP="00490C24">
      <w:pPr>
        <w:pStyle w:val="a7"/>
        <w:jc w:val="right"/>
        <w:rPr>
          <w:sz w:val="22"/>
          <w:szCs w:val="22"/>
        </w:rPr>
      </w:pPr>
      <w:r w:rsidRPr="00A8207E">
        <w:rPr>
          <w:sz w:val="20"/>
        </w:rPr>
        <w:t>к информационной карте</w:t>
      </w:r>
    </w:p>
    <w:p w:rsidR="003210B0" w:rsidRDefault="003210B0" w:rsidP="001B3030">
      <w:pPr>
        <w:pStyle w:val="a7"/>
        <w:rPr>
          <w:sz w:val="22"/>
          <w:szCs w:val="22"/>
        </w:rPr>
      </w:pPr>
    </w:p>
    <w:p w:rsidR="001B3030" w:rsidRDefault="00FE766A" w:rsidP="001B3030">
      <w:pPr>
        <w:pStyle w:val="a7"/>
        <w:rPr>
          <w:sz w:val="22"/>
          <w:szCs w:val="22"/>
        </w:rPr>
      </w:pPr>
      <w:r w:rsidRPr="00A8207E">
        <w:rPr>
          <w:sz w:val="22"/>
          <w:szCs w:val="22"/>
        </w:rPr>
        <w:t>ОПИСАНИЕ ОБЪЕКТА ЗАКУПКИ</w:t>
      </w:r>
      <w:r w:rsidR="00B81123" w:rsidRPr="00A8207E">
        <w:rPr>
          <w:sz w:val="22"/>
          <w:szCs w:val="22"/>
        </w:rPr>
        <w:t xml:space="preserve"> </w:t>
      </w:r>
    </w:p>
    <w:p w:rsidR="003210B0" w:rsidRDefault="003210B0" w:rsidP="001B3030">
      <w:pPr>
        <w:pStyle w:val="a7"/>
        <w:rPr>
          <w:sz w:val="22"/>
          <w:szCs w:val="22"/>
        </w:rPr>
      </w:pPr>
    </w:p>
    <w:p w:rsidR="003210B0" w:rsidRDefault="003210B0" w:rsidP="003210B0">
      <w:pPr>
        <w:pStyle w:val="a7"/>
        <w:numPr>
          <w:ilvl w:val="0"/>
          <w:numId w:val="16"/>
        </w:numPr>
        <w:rPr>
          <w:sz w:val="22"/>
          <w:szCs w:val="22"/>
        </w:rPr>
      </w:pPr>
      <w:r>
        <w:rPr>
          <w:sz w:val="22"/>
          <w:szCs w:val="22"/>
        </w:rPr>
        <w:t>Общие сведения</w:t>
      </w:r>
    </w:p>
    <w:p w:rsidR="00C22BB5" w:rsidRDefault="00C22BB5" w:rsidP="00C22BB5">
      <w:pPr>
        <w:pStyle w:val="a7"/>
        <w:rPr>
          <w:sz w:val="22"/>
          <w:szCs w:val="22"/>
        </w:rPr>
      </w:pPr>
    </w:p>
    <w:p w:rsidR="00C22BB5" w:rsidRDefault="00C22BB5" w:rsidP="00C22BB5">
      <w:pPr>
        <w:pStyle w:val="a7"/>
        <w:ind w:firstLine="708"/>
        <w:jc w:val="both"/>
        <w:rPr>
          <w:b w:val="0"/>
          <w:sz w:val="22"/>
          <w:szCs w:val="22"/>
        </w:rPr>
      </w:pPr>
      <w:r>
        <w:rPr>
          <w:sz w:val="22"/>
          <w:szCs w:val="22"/>
        </w:rPr>
        <w:t xml:space="preserve">1.1. </w:t>
      </w:r>
      <w:r w:rsidRPr="00C22BB5">
        <w:rPr>
          <w:sz w:val="22"/>
          <w:szCs w:val="22"/>
        </w:rPr>
        <w:t>Наименование объекта закупки</w:t>
      </w:r>
      <w:r>
        <w:rPr>
          <w:sz w:val="22"/>
          <w:szCs w:val="22"/>
        </w:rPr>
        <w:t xml:space="preserve">: </w:t>
      </w:r>
      <w:r w:rsidR="002C613B">
        <w:rPr>
          <w:b w:val="0"/>
          <w:sz w:val="22"/>
          <w:szCs w:val="22"/>
        </w:rPr>
        <w:t>и</w:t>
      </w:r>
      <w:r w:rsidRPr="00C22BB5">
        <w:rPr>
          <w:b w:val="0"/>
          <w:sz w:val="22"/>
          <w:szCs w:val="22"/>
        </w:rPr>
        <w:t xml:space="preserve">зготовление и поставка мебели для воскресной школы </w:t>
      </w:r>
      <w:r w:rsidR="002C210D">
        <w:rPr>
          <w:b w:val="0"/>
          <w:sz w:val="22"/>
          <w:szCs w:val="22"/>
        </w:rPr>
        <w:t xml:space="preserve">            </w:t>
      </w:r>
      <w:r w:rsidRPr="00C22BB5">
        <w:rPr>
          <w:b w:val="0"/>
          <w:sz w:val="22"/>
          <w:szCs w:val="22"/>
        </w:rPr>
        <w:t>п. Светлогорск</w:t>
      </w:r>
      <w:r>
        <w:rPr>
          <w:b w:val="0"/>
          <w:sz w:val="22"/>
          <w:szCs w:val="22"/>
        </w:rPr>
        <w:t>.</w:t>
      </w:r>
    </w:p>
    <w:p w:rsidR="00C22BB5" w:rsidRDefault="00C22BB5" w:rsidP="00C22BB5">
      <w:pPr>
        <w:pStyle w:val="a7"/>
        <w:ind w:firstLine="708"/>
        <w:jc w:val="both"/>
        <w:rPr>
          <w:b w:val="0"/>
          <w:sz w:val="22"/>
          <w:szCs w:val="22"/>
        </w:rPr>
      </w:pPr>
      <w:r>
        <w:rPr>
          <w:sz w:val="22"/>
          <w:szCs w:val="22"/>
        </w:rPr>
        <w:t xml:space="preserve">1.2. </w:t>
      </w:r>
      <w:r w:rsidRPr="00C22BB5">
        <w:rPr>
          <w:sz w:val="22"/>
          <w:szCs w:val="22"/>
        </w:rPr>
        <w:t>Срок выполняемых работ</w:t>
      </w:r>
      <w:r>
        <w:rPr>
          <w:sz w:val="22"/>
          <w:szCs w:val="22"/>
        </w:rPr>
        <w:t xml:space="preserve">: </w:t>
      </w:r>
      <w:r>
        <w:rPr>
          <w:b w:val="0"/>
          <w:sz w:val="22"/>
          <w:szCs w:val="22"/>
        </w:rPr>
        <w:t>в</w:t>
      </w:r>
      <w:r w:rsidRPr="00C22BB5">
        <w:rPr>
          <w:b w:val="0"/>
          <w:sz w:val="22"/>
          <w:szCs w:val="22"/>
        </w:rPr>
        <w:t xml:space="preserve"> течение 20 (двадцати) календарных дней с момента заключения контракта.</w:t>
      </w:r>
    </w:p>
    <w:p w:rsidR="00C22BB5" w:rsidRPr="00C22BB5" w:rsidRDefault="00C22BB5" w:rsidP="00C22BB5">
      <w:pPr>
        <w:pStyle w:val="a7"/>
        <w:ind w:firstLine="708"/>
        <w:jc w:val="both"/>
        <w:rPr>
          <w:b w:val="0"/>
          <w:sz w:val="22"/>
          <w:szCs w:val="22"/>
        </w:rPr>
      </w:pPr>
      <w:r w:rsidRPr="00C22BB5">
        <w:rPr>
          <w:sz w:val="22"/>
          <w:szCs w:val="22"/>
        </w:rPr>
        <w:t>1.3.</w:t>
      </w:r>
      <w:r>
        <w:rPr>
          <w:b w:val="0"/>
          <w:sz w:val="22"/>
          <w:szCs w:val="22"/>
        </w:rPr>
        <w:t xml:space="preserve"> </w:t>
      </w:r>
      <w:r w:rsidRPr="00C22BB5">
        <w:rPr>
          <w:sz w:val="22"/>
          <w:szCs w:val="22"/>
        </w:rPr>
        <w:t>Стоимость выполнения работ</w:t>
      </w:r>
      <w:r>
        <w:rPr>
          <w:sz w:val="22"/>
          <w:szCs w:val="22"/>
        </w:rPr>
        <w:t xml:space="preserve">: </w:t>
      </w:r>
      <w:r w:rsidRPr="00C22BB5">
        <w:rPr>
          <w:b w:val="0"/>
          <w:sz w:val="22"/>
          <w:szCs w:val="22"/>
        </w:rPr>
        <w:t xml:space="preserve">Начальная (максимальная) цена контракта составляет:                     </w:t>
      </w:r>
      <w:r w:rsidRPr="00C22BB5">
        <w:rPr>
          <w:sz w:val="22"/>
          <w:szCs w:val="22"/>
        </w:rPr>
        <w:t xml:space="preserve">238 440,00 </w:t>
      </w:r>
      <w:r w:rsidRPr="00C22BB5">
        <w:rPr>
          <w:b w:val="0"/>
          <w:sz w:val="22"/>
          <w:szCs w:val="22"/>
        </w:rPr>
        <w:t>(двести тридцать восемь тысяч четыреста сорок рублей 00 копеек).</w:t>
      </w:r>
    </w:p>
    <w:p w:rsidR="00C22BB5" w:rsidRDefault="00C22BB5" w:rsidP="00C22BB5">
      <w:pPr>
        <w:pStyle w:val="a7"/>
        <w:ind w:firstLine="708"/>
        <w:jc w:val="both"/>
        <w:rPr>
          <w:b w:val="0"/>
          <w:sz w:val="22"/>
          <w:szCs w:val="22"/>
        </w:rPr>
      </w:pPr>
      <w:r w:rsidRPr="00C22BB5">
        <w:rPr>
          <w:b w:val="0"/>
          <w:sz w:val="22"/>
          <w:szCs w:val="22"/>
        </w:rPr>
        <w:t>Стоимость работ включает в себя расходы по изготовлению мебели, в том числе используемых при выполнении работ материалов, расходы на доставку до места поставки, страхование, уплату таможенных пошлин, налогов, сборов и других обязательных платежей</w:t>
      </w:r>
      <w:r>
        <w:rPr>
          <w:b w:val="0"/>
          <w:sz w:val="22"/>
          <w:szCs w:val="22"/>
        </w:rPr>
        <w:t>.</w:t>
      </w:r>
    </w:p>
    <w:p w:rsidR="00C22BB5" w:rsidRDefault="00C22BB5" w:rsidP="00C22BB5">
      <w:pPr>
        <w:pStyle w:val="a7"/>
        <w:ind w:firstLine="708"/>
        <w:jc w:val="both"/>
        <w:rPr>
          <w:b w:val="0"/>
          <w:sz w:val="22"/>
          <w:szCs w:val="22"/>
        </w:rPr>
      </w:pPr>
      <w:r w:rsidRPr="00C22BB5">
        <w:rPr>
          <w:sz w:val="22"/>
          <w:szCs w:val="22"/>
        </w:rPr>
        <w:t>1.4.</w:t>
      </w:r>
      <w:r>
        <w:rPr>
          <w:b w:val="0"/>
          <w:sz w:val="22"/>
          <w:szCs w:val="22"/>
        </w:rPr>
        <w:t xml:space="preserve"> </w:t>
      </w:r>
      <w:r w:rsidRPr="00C22BB5">
        <w:rPr>
          <w:sz w:val="22"/>
          <w:szCs w:val="22"/>
        </w:rPr>
        <w:t>Место поставки</w:t>
      </w:r>
      <w:r>
        <w:rPr>
          <w:sz w:val="22"/>
          <w:szCs w:val="22"/>
        </w:rPr>
        <w:t xml:space="preserve">: </w:t>
      </w:r>
      <w:r w:rsidRPr="00C22BB5">
        <w:rPr>
          <w:b w:val="0"/>
          <w:sz w:val="22"/>
          <w:szCs w:val="22"/>
        </w:rPr>
        <w:t>Красноярский край, г. Красноярск, ул. С.  Давыдова 64</w:t>
      </w:r>
      <w:r>
        <w:rPr>
          <w:b w:val="0"/>
          <w:sz w:val="22"/>
          <w:szCs w:val="22"/>
        </w:rPr>
        <w:t>.</w:t>
      </w:r>
    </w:p>
    <w:p w:rsidR="00C22BB5" w:rsidRDefault="00C22BB5" w:rsidP="00C22BB5">
      <w:pPr>
        <w:pStyle w:val="a7"/>
        <w:ind w:firstLine="708"/>
        <w:jc w:val="both"/>
        <w:rPr>
          <w:sz w:val="22"/>
          <w:szCs w:val="22"/>
        </w:rPr>
      </w:pPr>
      <w:r w:rsidRPr="00C22BB5">
        <w:rPr>
          <w:sz w:val="22"/>
          <w:szCs w:val="22"/>
        </w:rPr>
        <w:t xml:space="preserve">1.5. Требования к товару: 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Мебель должна быть новая, которая не была в употреблении, не прошла ремонт, в том числе восстановление, замену составных частей, восстановление потребительских свойств.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 xml:space="preserve">Участник </w:t>
      </w:r>
      <w:r>
        <w:rPr>
          <w:sz w:val="22"/>
          <w:szCs w:val="22"/>
        </w:rPr>
        <w:t>з</w:t>
      </w:r>
      <w:r w:rsidR="002C613B">
        <w:rPr>
          <w:sz w:val="22"/>
          <w:szCs w:val="22"/>
        </w:rPr>
        <w:t>а</w:t>
      </w:r>
      <w:r>
        <w:rPr>
          <w:sz w:val="22"/>
          <w:szCs w:val="22"/>
        </w:rPr>
        <w:t>купки</w:t>
      </w:r>
      <w:r w:rsidRPr="00C22BB5">
        <w:rPr>
          <w:sz w:val="22"/>
          <w:szCs w:val="22"/>
        </w:rPr>
        <w:t xml:space="preserve"> вправе подтвердить соответствие товара требованиям  экологической безопасности, обеспечения качества соответствующими санитарно-гигиеническими сертификатами, сертификатом соответствия и другими документами.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К поставке не допускается мебель, бывшая в употреблении, отремонтированная, а также образцы мебели, предназначенные для экспонирования на выставках и для рекламы.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Мебель должна быть безопасной для здоровья человека и окружающей среды на протяжении всего установленного изготовителем срока службы.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Товар должен соответствовать действующим ГОСТам</w:t>
      </w:r>
      <w:r w:rsidR="002C613B">
        <w:rPr>
          <w:sz w:val="22"/>
          <w:szCs w:val="22"/>
        </w:rPr>
        <w:t xml:space="preserve"> и эскизам Заказчика</w:t>
      </w:r>
      <w:r w:rsidRPr="00C22BB5">
        <w:rPr>
          <w:sz w:val="22"/>
          <w:szCs w:val="22"/>
        </w:rPr>
        <w:t>.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Поставляемая мебель: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должна сохранять жесткость, прочность и работоспособность под воздействием длительных эксплуатационных нагрузок;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должна быть механически безопасна - обеспечение снижения риска причинения вреда здоровья или угрозы жизни пользователя;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должна отвечать требованиям пожарной безопасности - соблюдение норм воспламеняемости, распространения пламени по поверхности текстильных и кожевенных материалов, используемых для изготовления мягких элементов мебели;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должна иметь прочные материалы, конструкции, должна сопротивляться внешним нагрузкам, не разрушаясь и не получая необратимых деформаций;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должна иметь срок службы не менее 10 лет - это срок, при котором продолжительность эксплуатации изделия мебели от ее начала до наступления предельного состояния, при котором её детали, узлы, соединения и т.п. могут начать представлять опасность для жизни и здоровья людей, причинять вред их имуществу или окружающей среде;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обладать статической прочностью - сопротивляться максимальной по величине эксплуатационной нагрузке без разрушения;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должна быть устойчивой - т.е. должна  противостоять усилиям, стремящимся вывести элемент мебели из исходного положения, опрокидывание;</w:t>
      </w:r>
    </w:p>
    <w:p w:rsidR="00C22BB5" w:rsidRP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должна быть химически безопасной - отсутствие недопустимого риска, связанного с причинением вреда жизни и здоровью человека из-за превышения уровня концентрации в воздухе помещений вредных химических веществ;</w:t>
      </w:r>
    </w:p>
    <w:p w:rsidR="002C613B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 xml:space="preserve">- должна быть электрически безопасной;   </w:t>
      </w:r>
    </w:p>
    <w:p w:rsidR="00C22BB5" w:rsidRDefault="00C22BB5" w:rsidP="00C22BB5">
      <w:pPr>
        <w:ind w:firstLine="709"/>
        <w:jc w:val="both"/>
        <w:rPr>
          <w:sz w:val="22"/>
          <w:szCs w:val="22"/>
        </w:rPr>
      </w:pPr>
      <w:r w:rsidRPr="00C22BB5">
        <w:rPr>
          <w:sz w:val="22"/>
          <w:szCs w:val="22"/>
        </w:rPr>
        <w:t>- не должна иметь дефектов и покоробленностей.</w:t>
      </w:r>
    </w:p>
    <w:p w:rsidR="002C613B" w:rsidRDefault="002C613B" w:rsidP="00C22BB5">
      <w:pPr>
        <w:ind w:firstLine="709"/>
        <w:jc w:val="both"/>
        <w:rPr>
          <w:b/>
          <w:sz w:val="22"/>
          <w:szCs w:val="22"/>
        </w:rPr>
      </w:pPr>
      <w:r w:rsidRPr="002C613B">
        <w:rPr>
          <w:b/>
          <w:sz w:val="22"/>
          <w:szCs w:val="22"/>
        </w:rPr>
        <w:t xml:space="preserve">1.6. Требования к упаковке: </w:t>
      </w:r>
    </w:p>
    <w:p w:rsidR="002C613B" w:rsidRPr="002C613B" w:rsidRDefault="002C613B" w:rsidP="002C613B">
      <w:pPr>
        <w:ind w:firstLine="709"/>
        <w:jc w:val="both"/>
        <w:rPr>
          <w:sz w:val="22"/>
          <w:szCs w:val="22"/>
        </w:rPr>
      </w:pPr>
      <w:r w:rsidRPr="002C613B">
        <w:rPr>
          <w:sz w:val="22"/>
          <w:szCs w:val="22"/>
        </w:rPr>
        <w:t>Упаковка товара должна обеспечивать его сохранность при погрузке, транспортировке и разгрузке от всякого рода повреждений, утраты товарного вида.</w:t>
      </w:r>
    </w:p>
    <w:p w:rsidR="002C613B" w:rsidRPr="002C613B" w:rsidRDefault="002C613B" w:rsidP="002C613B">
      <w:pPr>
        <w:ind w:firstLine="709"/>
        <w:jc w:val="both"/>
        <w:rPr>
          <w:sz w:val="22"/>
          <w:szCs w:val="22"/>
        </w:rPr>
      </w:pPr>
      <w:r w:rsidRPr="002C613B">
        <w:rPr>
          <w:sz w:val="22"/>
          <w:szCs w:val="22"/>
        </w:rPr>
        <w:t xml:space="preserve">Каждое изделие должно иметь индивидуальную упаковку, на которой указано наименование товара, страна происхождения, артикул, производитель, дата упаковки. Внутри каждой упаковки  должен находиться паспорт изделия с указанием в нем всех технических характеристик и гарантии, заверенный печатью производителя. </w:t>
      </w:r>
    </w:p>
    <w:p w:rsidR="002C613B" w:rsidRDefault="002C613B" w:rsidP="00C22BB5">
      <w:pPr>
        <w:ind w:firstLine="709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1.7. </w:t>
      </w:r>
      <w:r w:rsidRPr="002C613B">
        <w:rPr>
          <w:b/>
          <w:sz w:val="22"/>
          <w:szCs w:val="22"/>
        </w:rPr>
        <w:t xml:space="preserve">Требования к гарантийному сроку товара и (или) объему предоставления гарантий их качества, к гарантийному обслуживанию товара, к расходам на эксплуатацию товара, к </w:t>
      </w:r>
      <w:r w:rsidRPr="002C613B">
        <w:rPr>
          <w:b/>
          <w:sz w:val="22"/>
          <w:szCs w:val="22"/>
        </w:rPr>
        <w:lastRenderedPageBreak/>
        <w:t>обязательности осуществления монтажа и наладки товара, к обучению лиц, осуществляющих использование и обслуживание товара, устанавливаются заказчиком при необходимости</w:t>
      </w:r>
      <w:r w:rsidR="008B09ED">
        <w:rPr>
          <w:b/>
          <w:sz w:val="22"/>
          <w:szCs w:val="22"/>
        </w:rPr>
        <w:t>:</w:t>
      </w:r>
    </w:p>
    <w:p w:rsidR="002C613B" w:rsidRPr="002C613B" w:rsidRDefault="008B09ED" w:rsidP="002C613B">
      <w:pPr>
        <w:suppressAutoHyphens/>
        <w:ind w:firstLine="709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Подрядчик</w:t>
      </w:r>
      <w:r w:rsidR="002C613B">
        <w:rPr>
          <w:bCs/>
          <w:sz w:val="22"/>
          <w:szCs w:val="22"/>
        </w:rPr>
        <w:t xml:space="preserve"> гарантирует соответствие т</w:t>
      </w:r>
      <w:r w:rsidR="002C613B" w:rsidRPr="002C613B">
        <w:rPr>
          <w:bCs/>
          <w:sz w:val="22"/>
          <w:szCs w:val="22"/>
        </w:rPr>
        <w:t xml:space="preserve">овара требованиям действующего законодательства Российской Федерации, а также требованиям безопасности </w:t>
      </w:r>
      <w:r w:rsidR="002C613B" w:rsidRPr="002C613B">
        <w:rPr>
          <w:sz w:val="22"/>
          <w:szCs w:val="22"/>
        </w:rPr>
        <w:t>в соответствии с действующими стандарт</w:t>
      </w:r>
      <w:r w:rsidR="002C613B">
        <w:rPr>
          <w:sz w:val="22"/>
          <w:szCs w:val="22"/>
        </w:rPr>
        <w:t>ами, утвержденными в отношении т</w:t>
      </w:r>
      <w:r w:rsidR="002C613B" w:rsidRPr="002C613B">
        <w:rPr>
          <w:sz w:val="22"/>
          <w:szCs w:val="22"/>
        </w:rPr>
        <w:t xml:space="preserve">овара, и наличием </w:t>
      </w:r>
      <w:r w:rsidR="002C613B">
        <w:rPr>
          <w:bCs/>
          <w:sz w:val="22"/>
          <w:szCs w:val="22"/>
        </w:rPr>
        <w:t>сертификатов, обязательных для т</w:t>
      </w:r>
      <w:r w:rsidR="002C613B" w:rsidRPr="002C613B">
        <w:rPr>
          <w:bCs/>
          <w:sz w:val="22"/>
          <w:szCs w:val="22"/>
        </w:rPr>
        <w:t>овара, оформленных в соответствии с законодательством Российской Федерации.</w:t>
      </w:r>
    </w:p>
    <w:p w:rsidR="002C613B" w:rsidRPr="002C613B" w:rsidRDefault="008B09ED" w:rsidP="002C613B">
      <w:pPr>
        <w:suppressAutoHyphens/>
        <w:ind w:firstLine="709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Гарантийные сроки эксплуатации т</w:t>
      </w:r>
      <w:r w:rsidR="002C613B" w:rsidRPr="002C613B">
        <w:rPr>
          <w:bCs/>
          <w:sz w:val="22"/>
          <w:szCs w:val="22"/>
        </w:rPr>
        <w:t xml:space="preserve">овара устанавливаются не менее </w:t>
      </w:r>
      <w:r w:rsidR="002C613B">
        <w:rPr>
          <w:bCs/>
          <w:sz w:val="22"/>
          <w:szCs w:val="22"/>
        </w:rPr>
        <w:t>24 (двадцати четырех)</w:t>
      </w:r>
      <w:r w:rsidR="002C613B" w:rsidRPr="002C613B">
        <w:rPr>
          <w:bCs/>
          <w:sz w:val="22"/>
          <w:szCs w:val="22"/>
        </w:rPr>
        <w:t xml:space="preserve"> </w:t>
      </w:r>
      <w:r w:rsidR="002C613B">
        <w:rPr>
          <w:bCs/>
          <w:sz w:val="22"/>
          <w:szCs w:val="22"/>
        </w:rPr>
        <w:t>месяцев</w:t>
      </w:r>
      <w:r w:rsidR="002C613B" w:rsidRPr="002C613B">
        <w:rPr>
          <w:bCs/>
          <w:sz w:val="22"/>
          <w:szCs w:val="22"/>
        </w:rPr>
        <w:t xml:space="preserve"> с даты подписания</w:t>
      </w:r>
      <w:r w:rsidR="002C613B">
        <w:rPr>
          <w:bCs/>
          <w:sz w:val="22"/>
          <w:szCs w:val="22"/>
        </w:rPr>
        <w:t xml:space="preserve"> Заказчиком </w:t>
      </w:r>
      <w:r>
        <w:rPr>
          <w:bCs/>
          <w:sz w:val="22"/>
          <w:szCs w:val="22"/>
        </w:rPr>
        <w:t>документа о приемке</w:t>
      </w:r>
      <w:r w:rsidR="002C613B" w:rsidRPr="002C613B">
        <w:rPr>
          <w:bCs/>
          <w:sz w:val="22"/>
          <w:szCs w:val="22"/>
        </w:rPr>
        <w:t xml:space="preserve">. </w:t>
      </w:r>
    </w:p>
    <w:p w:rsidR="002C613B" w:rsidRPr="002C613B" w:rsidRDefault="002C613B" w:rsidP="002C613B">
      <w:pPr>
        <w:suppressAutoHyphens/>
        <w:ind w:firstLine="709"/>
        <w:jc w:val="both"/>
        <w:rPr>
          <w:bCs/>
          <w:sz w:val="22"/>
          <w:szCs w:val="22"/>
        </w:rPr>
      </w:pPr>
      <w:r w:rsidRPr="002C613B">
        <w:rPr>
          <w:bCs/>
          <w:sz w:val="22"/>
          <w:szCs w:val="22"/>
        </w:rPr>
        <w:t xml:space="preserve">Заказчик имеет право обратиться к </w:t>
      </w:r>
      <w:r w:rsidR="008B09ED">
        <w:rPr>
          <w:bCs/>
          <w:sz w:val="22"/>
          <w:szCs w:val="22"/>
        </w:rPr>
        <w:t>Подрядчику</w:t>
      </w:r>
      <w:r w:rsidRPr="002C613B">
        <w:rPr>
          <w:bCs/>
          <w:sz w:val="22"/>
          <w:szCs w:val="22"/>
        </w:rPr>
        <w:t xml:space="preserve"> в течение </w:t>
      </w:r>
      <w:r>
        <w:rPr>
          <w:bCs/>
          <w:sz w:val="22"/>
          <w:szCs w:val="22"/>
        </w:rPr>
        <w:t>гарантийного срока в отношении т</w:t>
      </w:r>
      <w:r w:rsidRPr="002C613B">
        <w:rPr>
          <w:bCs/>
          <w:sz w:val="22"/>
          <w:szCs w:val="22"/>
        </w:rPr>
        <w:t>овара, в случае, если при правильной эксплуатации с соб</w:t>
      </w:r>
      <w:r>
        <w:rPr>
          <w:bCs/>
          <w:sz w:val="22"/>
          <w:szCs w:val="22"/>
        </w:rPr>
        <w:t>людением правил пользования, у т</w:t>
      </w:r>
      <w:r w:rsidRPr="002C613B">
        <w:rPr>
          <w:bCs/>
          <w:sz w:val="22"/>
          <w:szCs w:val="22"/>
        </w:rPr>
        <w:t>овара образовались неустранимые дефекты, которые не позв</w:t>
      </w:r>
      <w:r>
        <w:rPr>
          <w:bCs/>
          <w:sz w:val="22"/>
          <w:szCs w:val="22"/>
        </w:rPr>
        <w:t>оляют дальнейшее использование т</w:t>
      </w:r>
      <w:r w:rsidRPr="002C613B">
        <w:rPr>
          <w:bCs/>
          <w:sz w:val="22"/>
          <w:szCs w:val="22"/>
        </w:rPr>
        <w:t>овара.</w:t>
      </w:r>
    </w:p>
    <w:p w:rsidR="002C613B" w:rsidRPr="002C613B" w:rsidRDefault="002C613B" w:rsidP="002C613B">
      <w:pPr>
        <w:suppressAutoHyphens/>
        <w:ind w:firstLine="709"/>
        <w:jc w:val="both"/>
        <w:rPr>
          <w:sz w:val="22"/>
          <w:szCs w:val="22"/>
        </w:rPr>
      </w:pPr>
      <w:r w:rsidRPr="002C613B">
        <w:rPr>
          <w:sz w:val="22"/>
          <w:szCs w:val="22"/>
        </w:rPr>
        <w:t xml:space="preserve">В период гарантийного срока </w:t>
      </w:r>
      <w:r w:rsidR="008B09ED">
        <w:rPr>
          <w:bCs/>
          <w:sz w:val="22"/>
          <w:szCs w:val="22"/>
        </w:rPr>
        <w:t>Подрядчик</w:t>
      </w:r>
      <w:r w:rsidRPr="002C613B">
        <w:rPr>
          <w:sz w:val="22"/>
          <w:szCs w:val="22"/>
        </w:rPr>
        <w:t xml:space="preserve"> обязуется за свой счет производить необходимый ремонт, устранение недостатков в соответствии с требованиями законодательства Российской Федерации.</w:t>
      </w:r>
    </w:p>
    <w:p w:rsidR="002C613B" w:rsidRPr="002C613B" w:rsidRDefault="002C613B" w:rsidP="002C613B">
      <w:pPr>
        <w:ind w:firstLine="709"/>
        <w:jc w:val="both"/>
        <w:rPr>
          <w:sz w:val="22"/>
          <w:szCs w:val="22"/>
        </w:rPr>
      </w:pPr>
      <w:r w:rsidRPr="002C613B">
        <w:rPr>
          <w:sz w:val="22"/>
          <w:szCs w:val="22"/>
        </w:rPr>
        <w:t>Гара</w:t>
      </w:r>
      <w:r w:rsidR="008B09ED">
        <w:rPr>
          <w:sz w:val="22"/>
          <w:szCs w:val="22"/>
        </w:rPr>
        <w:t>нтийное обслуживание т</w:t>
      </w:r>
      <w:r w:rsidRPr="002C613B">
        <w:rPr>
          <w:sz w:val="22"/>
          <w:szCs w:val="22"/>
        </w:rPr>
        <w:t xml:space="preserve">овара осуществляется </w:t>
      </w:r>
      <w:r w:rsidR="008B09ED">
        <w:rPr>
          <w:bCs/>
          <w:sz w:val="22"/>
          <w:szCs w:val="22"/>
        </w:rPr>
        <w:t>Подрядчиком</w:t>
      </w:r>
      <w:r w:rsidRPr="002C613B">
        <w:rPr>
          <w:sz w:val="22"/>
          <w:szCs w:val="22"/>
        </w:rPr>
        <w:t xml:space="preserve"> с</w:t>
      </w:r>
      <w:r>
        <w:rPr>
          <w:sz w:val="22"/>
          <w:szCs w:val="22"/>
        </w:rPr>
        <w:t xml:space="preserve"> выездом на место эксплуатации т</w:t>
      </w:r>
      <w:r w:rsidRPr="002C613B">
        <w:rPr>
          <w:sz w:val="22"/>
          <w:szCs w:val="22"/>
        </w:rPr>
        <w:t xml:space="preserve">овара в течение </w:t>
      </w:r>
      <w:r>
        <w:rPr>
          <w:sz w:val="22"/>
          <w:szCs w:val="22"/>
        </w:rPr>
        <w:t>10 (десяти) рабочих дней</w:t>
      </w:r>
      <w:r w:rsidRPr="002C613B">
        <w:rPr>
          <w:sz w:val="22"/>
          <w:szCs w:val="22"/>
        </w:rPr>
        <w:t xml:space="preserve"> с момента поступления заявки Заказчика. </w:t>
      </w:r>
    </w:p>
    <w:p w:rsidR="002C613B" w:rsidRDefault="002C613B" w:rsidP="002C613B">
      <w:pPr>
        <w:ind w:firstLine="709"/>
        <w:jc w:val="both"/>
        <w:rPr>
          <w:sz w:val="22"/>
          <w:szCs w:val="22"/>
        </w:rPr>
      </w:pPr>
      <w:r w:rsidRPr="002C613B">
        <w:rPr>
          <w:sz w:val="22"/>
          <w:szCs w:val="22"/>
        </w:rPr>
        <w:t xml:space="preserve">Все мероприятия по гарантийному обслуживанию осуществляются за счет </w:t>
      </w:r>
      <w:r w:rsidR="008B09ED">
        <w:rPr>
          <w:bCs/>
          <w:sz w:val="22"/>
          <w:szCs w:val="22"/>
        </w:rPr>
        <w:t>Подрядчика</w:t>
      </w:r>
      <w:r w:rsidRPr="002C613B">
        <w:rPr>
          <w:sz w:val="22"/>
          <w:szCs w:val="22"/>
        </w:rPr>
        <w:t xml:space="preserve"> без дополнительных расходов со стороны Заказчика.</w:t>
      </w:r>
    </w:p>
    <w:p w:rsidR="002C613B" w:rsidRPr="002C613B" w:rsidRDefault="002C613B" w:rsidP="002C613B">
      <w:pPr>
        <w:ind w:firstLine="709"/>
        <w:jc w:val="both"/>
        <w:rPr>
          <w:sz w:val="22"/>
          <w:szCs w:val="22"/>
        </w:rPr>
      </w:pPr>
    </w:p>
    <w:p w:rsidR="002C613B" w:rsidRPr="002C613B" w:rsidRDefault="002C613B" w:rsidP="002C613B">
      <w:pPr>
        <w:pStyle w:val="ae"/>
        <w:numPr>
          <w:ilvl w:val="0"/>
          <w:numId w:val="16"/>
        </w:numPr>
        <w:jc w:val="center"/>
        <w:rPr>
          <w:rFonts w:ascii="Times New Roman" w:hAnsi="Times New Roman"/>
          <w:b/>
        </w:rPr>
      </w:pPr>
      <w:r w:rsidRPr="002C613B">
        <w:rPr>
          <w:rFonts w:ascii="Times New Roman" w:hAnsi="Times New Roman"/>
          <w:b/>
        </w:rPr>
        <w:t>Требования, предъявляемые к объекту закупки</w:t>
      </w:r>
    </w:p>
    <w:p w:rsidR="002C613B" w:rsidRDefault="002C613B" w:rsidP="002C613B">
      <w:pPr>
        <w:ind w:firstLine="709"/>
        <w:jc w:val="both"/>
        <w:rPr>
          <w:sz w:val="22"/>
          <w:szCs w:val="22"/>
        </w:rPr>
      </w:pPr>
    </w:p>
    <w:tbl>
      <w:tblPr>
        <w:tblW w:w="10720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13"/>
        <w:gridCol w:w="1188"/>
        <w:gridCol w:w="2552"/>
        <w:gridCol w:w="5103"/>
        <w:gridCol w:w="709"/>
        <w:gridCol w:w="655"/>
      </w:tblGrid>
      <w:tr w:rsidR="00861F17" w:rsidRPr="00861F17" w:rsidTr="00835C36">
        <w:trPr>
          <w:trHeight w:val="892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61F17">
            <w:pPr>
              <w:pStyle w:val="ae"/>
              <w:jc w:val="center"/>
              <w:rPr>
                <w:rFonts w:ascii="Times New Roman" w:hAnsi="Times New Roman"/>
                <w:b/>
                <w:i/>
              </w:rPr>
            </w:pPr>
            <w:r w:rsidRPr="00861F17">
              <w:rPr>
                <w:rFonts w:ascii="Times New Roman" w:hAnsi="Times New Roman"/>
                <w:b/>
                <w:i/>
              </w:rPr>
              <w:t>№ п/п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61F17">
            <w:pPr>
              <w:pStyle w:val="ae"/>
              <w:jc w:val="center"/>
              <w:rPr>
                <w:rFonts w:ascii="Times New Roman" w:hAnsi="Times New Roman"/>
                <w:b/>
                <w:i/>
              </w:rPr>
            </w:pPr>
            <w:r w:rsidRPr="00861F17">
              <w:rPr>
                <w:rFonts w:ascii="Times New Roman" w:hAnsi="Times New Roman"/>
                <w:b/>
                <w:i/>
              </w:rPr>
              <w:t>Наименование товара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61F17">
            <w:pPr>
              <w:pStyle w:val="ae"/>
              <w:jc w:val="center"/>
              <w:rPr>
                <w:rFonts w:ascii="Times New Roman" w:hAnsi="Times New Roman"/>
                <w:b/>
                <w:i/>
              </w:rPr>
            </w:pPr>
            <w:r w:rsidRPr="00861F17">
              <w:rPr>
                <w:rFonts w:ascii="Times New Roman" w:hAnsi="Times New Roman"/>
                <w:b/>
                <w:i/>
              </w:rPr>
              <w:t>Функциональные, технические и качественные характеристики товара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61F17" w:rsidRPr="00861F17" w:rsidRDefault="00861F17" w:rsidP="00861F17">
            <w:pPr>
              <w:pStyle w:val="ae"/>
              <w:jc w:val="center"/>
              <w:rPr>
                <w:rFonts w:ascii="Times New Roman" w:hAnsi="Times New Roman"/>
                <w:b/>
                <w:i/>
              </w:rPr>
            </w:pPr>
            <w:r w:rsidRPr="00861F17">
              <w:rPr>
                <w:rFonts w:ascii="Times New Roman" w:hAnsi="Times New Roman"/>
                <w:b/>
                <w:i/>
              </w:rPr>
              <w:t>Эскиз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61F17">
            <w:pPr>
              <w:pStyle w:val="ae"/>
              <w:jc w:val="center"/>
              <w:rPr>
                <w:rFonts w:ascii="Times New Roman" w:hAnsi="Times New Roman"/>
                <w:b/>
                <w:i/>
              </w:rPr>
            </w:pPr>
            <w:r w:rsidRPr="00861F17">
              <w:rPr>
                <w:rFonts w:ascii="Times New Roman" w:hAnsi="Times New Roman"/>
                <w:b/>
                <w:i/>
              </w:rPr>
              <w:t>Ед.</w:t>
            </w:r>
          </w:p>
          <w:p w:rsidR="00861F17" w:rsidRPr="00861F17" w:rsidRDefault="00861F17" w:rsidP="00861F17">
            <w:pPr>
              <w:pStyle w:val="ae"/>
              <w:jc w:val="center"/>
              <w:rPr>
                <w:rFonts w:ascii="Times New Roman" w:hAnsi="Times New Roman"/>
                <w:b/>
                <w:i/>
              </w:rPr>
            </w:pPr>
            <w:r w:rsidRPr="00861F17">
              <w:rPr>
                <w:rFonts w:ascii="Times New Roman" w:hAnsi="Times New Roman"/>
                <w:b/>
                <w:i/>
              </w:rPr>
              <w:t>изм.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61F17" w:rsidRPr="00861F17" w:rsidRDefault="00861F17" w:rsidP="00861F17">
            <w:pPr>
              <w:pStyle w:val="ae"/>
              <w:jc w:val="center"/>
              <w:rPr>
                <w:rFonts w:ascii="Times New Roman" w:hAnsi="Times New Roman"/>
                <w:b/>
                <w:i/>
              </w:rPr>
            </w:pPr>
            <w:r w:rsidRPr="00861F17">
              <w:rPr>
                <w:rFonts w:ascii="Times New Roman" w:hAnsi="Times New Roman"/>
                <w:b/>
                <w:i/>
              </w:rPr>
              <w:t>Кол-во</w:t>
            </w:r>
          </w:p>
        </w:tc>
      </w:tr>
      <w:tr w:rsidR="00861F17" w:rsidRPr="00861F17" w:rsidTr="00835C36">
        <w:trPr>
          <w:trHeight w:val="4750"/>
        </w:trPr>
        <w:tc>
          <w:tcPr>
            <w:tcW w:w="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Стол ученический тип 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Стол ученический состоит из столешницы и каркаса. Материал изготовления – фанера</w:t>
            </w:r>
            <w:r w:rsidR="00B80051">
              <w:rPr>
                <w:rFonts w:ascii="Times New Roman" w:hAnsi="Times New Roman"/>
              </w:rPr>
              <w:t xml:space="preserve"> 1 сорт</w:t>
            </w:r>
            <w:r w:rsidRPr="00861F17">
              <w:rPr>
                <w:rFonts w:ascii="Times New Roman" w:hAnsi="Times New Roman"/>
              </w:rPr>
              <w:t>. Размеры согласно эскиза. Ножки и подстолье окраш</w:t>
            </w:r>
            <w:bookmarkStart w:id="0" w:name="_GoBack"/>
            <w:bookmarkEnd w:id="0"/>
            <w:r w:rsidRPr="00861F17">
              <w:rPr>
                <w:rFonts w:ascii="Times New Roman" w:hAnsi="Times New Roman"/>
              </w:rPr>
              <w:t>иваются краской</w:t>
            </w:r>
            <w:r w:rsidR="00B80051">
              <w:rPr>
                <w:rFonts w:ascii="Times New Roman" w:hAnsi="Times New Roman"/>
              </w:rPr>
              <w:t xml:space="preserve"> цветовой гаммы типа</w:t>
            </w:r>
            <w:r w:rsidRPr="00861F17">
              <w:rPr>
                <w:rFonts w:ascii="Times New Roman" w:hAnsi="Times New Roman"/>
              </w:rPr>
              <w:t xml:space="preserve"> </w:t>
            </w:r>
            <w:r w:rsidRPr="00861F17">
              <w:rPr>
                <w:rFonts w:ascii="Times New Roman" w:hAnsi="Times New Roman"/>
                <w:lang w:val="en-US"/>
              </w:rPr>
              <w:t>tikkurilaL</w:t>
            </w:r>
            <w:r w:rsidRPr="00861F17">
              <w:rPr>
                <w:rFonts w:ascii="Times New Roman" w:hAnsi="Times New Roman"/>
              </w:rPr>
              <w:t>359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>. Столешница изготавливается из шлифованной фанеры покрытой бесцветным лаком.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820670" cy="4981575"/>
                  <wp:effectExtent l="19050" t="0" r="0" b="0"/>
                  <wp:docPr id="1" name="Рисунок 1" descr="C:\Users\AstapovAS\Desktop\Музей-школа\Тендер вс.школа\стол тип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AstapovAS\Desktop\Музей-школа\Тендер вс.школа\стол тип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670" cy="498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шт.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t>8</w:t>
            </w:r>
          </w:p>
        </w:tc>
      </w:tr>
      <w:tr w:rsidR="00861F17" w:rsidRPr="00861F17" w:rsidTr="00835C36">
        <w:trPr>
          <w:trHeight w:val="355"/>
        </w:trPr>
        <w:tc>
          <w:tcPr>
            <w:tcW w:w="51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lastRenderedPageBreak/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Стол ученический тип 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Стол ученический состоит из столешницы и каркаса. Материал изготовления – фанера</w:t>
            </w:r>
            <w:r w:rsidR="00B80051">
              <w:rPr>
                <w:rFonts w:ascii="Times New Roman" w:hAnsi="Times New Roman"/>
              </w:rPr>
              <w:t xml:space="preserve"> 1 сорт</w:t>
            </w:r>
            <w:r w:rsidRPr="00861F17">
              <w:rPr>
                <w:rFonts w:ascii="Times New Roman" w:hAnsi="Times New Roman"/>
              </w:rPr>
              <w:t>. Размеры согласно эскиза. Ножки и подстолье окрашиваются краской</w:t>
            </w:r>
            <w:r w:rsidR="00B80051">
              <w:rPr>
                <w:rFonts w:ascii="Times New Roman" w:hAnsi="Times New Roman"/>
              </w:rPr>
              <w:t xml:space="preserve"> цветовой гаммы типа</w:t>
            </w:r>
            <w:r w:rsidRPr="00861F17">
              <w:rPr>
                <w:rFonts w:ascii="Times New Roman" w:hAnsi="Times New Roman"/>
              </w:rPr>
              <w:t xml:space="preserve"> tikkurila L359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>. Столешница изготавливается из шлифованной фанеры покрытой бесцветным лаком.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600960" cy="5652770"/>
                  <wp:effectExtent l="19050" t="0" r="8890" b="0"/>
                  <wp:docPr id="2" name="Рисунок 2" descr="C:\Users\AstapovAS\Desktop\Музей-школа\Тендер вс.школа\стол тип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AstapovAS\Desktop\Музей-школа\Тендер вс.школа\стол тип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960" cy="5652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шт.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t>4</w:t>
            </w:r>
          </w:p>
        </w:tc>
      </w:tr>
      <w:tr w:rsidR="00861F17" w:rsidRPr="00861F17" w:rsidTr="00835C36"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Тумба учительская тип 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Материал изготовления – шлифованная фанера</w:t>
            </w:r>
            <w:r w:rsidR="00B80051">
              <w:rPr>
                <w:rFonts w:ascii="Times New Roman" w:hAnsi="Times New Roman"/>
              </w:rPr>
              <w:t xml:space="preserve"> 1 сорт</w:t>
            </w:r>
            <w:r w:rsidRPr="00861F17">
              <w:rPr>
                <w:rFonts w:ascii="Times New Roman" w:hAnsi="Times New Roman"/>
              </w:rPr>
              <w:t>. Тумба состоит из двух нижних закрытых отсеков, комплектуется двумя дверьми на каждый отсек. В отсеках расположены по одной регулируемой полке. Сверху располагается полка с пятью открытыми ячейками. Размеры тумбы согласно эскиза. Верхний и боковые торцы окрашиваются</w:t>
            </w:r>
            <w:r w:rsidR="00B80051">
              <w:rPr>
                <w:rFonts w:ascii="Times New Roman" w:hAnsi="Times New Roman"/>
              </w:rPr>
              <w:t xml:space="preserve"> краской цветовой гаммы типа</w:t>
            </w:r>
            <w:r w:rsidRPr="00861F17">
              <w:rPr>
                <w:rFonts w:ascii="Times New Roman" w:hAnsi="Times New Roman"/>
              </w:rPr>
              <w:t xml:space="preserve"> tikkurila L359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>, цоколь окрашивается</w:t>
            </w:r>
            <w:r w:rsidR="00B80051">
              <w:rPr>
                <w:rFonts w:ascii="Times New Roman" w:hAnsi="Times New Roman"/>
              </w:rPr>
              <w:t xml:space="preserve"> краской цветовой гаммы типа</w:t>
            </w:r>
            <w:r w:rsidRPr="00861F17">
              <w:rPr>
                <w:rFonts w:ascii="Times New Roman" w:hAnsi="Times New Roman"/>
              </w:rPr>
              <w:t xml:space="preserve"> tikkurila L359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 xml:space="preserve">, полка с ячейками окрашивается </w:t>
            </w:r>
            <w:r w:rsidR="00B80051">
              <w:rPr>
                <w:rFonts w:ascii="Times New Roman" w:hAnsi="Times New Roman"/>
              </w:rPr>
              <w:t xml:space="preserve">краской цветовой гаммы </w:t>
            </w:r>
            <w:r w:rsidRPr="00861F17">
              <w:rPr>
                <w:rFonts w:ascii="Times New Roman" w:hAnsi="Times New Roman"/>
              </w:rPr>
              <w:t>tikkurila L359</w:t>
            </w:r>
            <w:r>
              <w:rPr>
                <w:rFonts w:ascii="Times New Roman" w:hAnsi="Times New Roman"/>
              </w:rPr>
              <w:t xml:space="preserve"> или </w:t>
            </w:r>
            <w:r>
              <w:rPr>
                <w:rFonts w:ascii="Times New Roman" w:hAnsi="Times New Roman"/>
              </w:rPr>
              <w:lastRenderedPageBreak/>
              <w:t>эквивалент</w:t>
            </w:r>
            <w:r w:rsidRPr="00861F17">
              <w:rPr>
                <w:rFonts w:ascii="Times New Roman" w:hAnsi="Times New Roman"/>
              </w:rPr>
              <w:t xml:space="preserve">. Остальные поверхности покрываются бесцветным лаком. </w:t>
            </w: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Тумба устанавливается на четыре регулируемые опоры.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594610" cy="1816735"/>
                  <wp:effectExtent l="1905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610" cy="1816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lastRenderedPageBreak/>
              <w:drawing>
                <wp:inline distT="0" distB="0" distL="0" distR="0">
                  <wp:extent cx="3230245" cy="2992755"/>
                  <wp:effectExtent l="19050" t="0" r="8255" b="0"/>
                  <wp:docPr id="4" name="Рисунок 5" descr="C:\Users\AstapovAS\AppData\Local\Microsoft\Windows\INetCache\Content.Word\тумб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AstapovAS\AppData\Local\Microsoft\Windows\INetCache\Content.Word\тумб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0245" cy="2992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lastRenderedPageBreak/>
              <w:t>шт.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861F17" w:rsidRPr="00861F17" w:rsidTr="00835C36">
        <w:trPr>
          <w:trHeight w:val="204"/>
        </w:trPr>
        <w:tc>
          <w:tcPr>
            <w:tcW w:w="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lastRenderedPageBreak/>
              <w:t>4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Тумба с мойкой</w:t>
            </w: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тип 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Тумба состоит из трех закрытых отсеков и столешницы с мойкой. Первый отсек предназначен для встроенного холодильника. Второй для хранения посуды с двумя регулируемыми полками. Третий отсек с мойкой и технологическим отверстием в дверце. Материал изготовления тумбы – фанера</w:t>
            </w:r>
            <w:r w:rsidR="00B80051">
              <w:rPr>
                <w:rFonts w:ascii="Times New Roman" w:hAnsi="Times New Roman"/>
              </w:rPr>
              <w:t xml:space="preserve"> 1 сорт</w:t>
            </w:r>
            <w:r w:rsidRPr="00861F17">
              <w:rPr>
                <w:rFonts w:ascii="Times New Roman" w:hAnsi="Times New Roman"/>
              </w:rPr>
              <w:t>. Материал столешницы – МДФ. Размеры тумбы согласно эскиза. Верхний и боковые торцы окрашиваются</w:t>
            </w:r>
            <w:r w:rsidR="00B80051">
              <w:rPr>
                <w:rFonts w:ascii="Times New Roman" w:hAnsi="Times New Roman"/>
              </w:rPr>
              <w:t xml:space="preserve"> краской цветовой гаммы типа</w:t>
            </w:r>
            <w:r w:rsidRPr="00861F17">
              <w:rPr>
                <w:rFonts w:ascii="Times New Roman" w:hAnsi="Times New Roman"/>
              </w:rPr>
              <w:t xml:space="preserve"> tikkurila L359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>, цоколь окрашивается</w:t>
            </w:r>
            <w:r w:rsidR="00B80051">
              <w:rPr>
                <w:rFonts w:ascii="Times New Roman" w:hAnsi="Times New Roman"/>
              </w:rPr>
              <w:t xml:space="preserve"> краской цветовой гаммы типа</w:t>
            </w:r>
            <w:r w:rsidRPr="00861F17">
              <w:rPr>
                <w:rFonts w:ascii="Times New Roman" w:hAnsi="Times New Roman"/>
              </w:rPr>
              <w:t xml:space="preserve"> tikkurila L359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>.</w:t>
            </w: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 xml:space="preserve">Облицовка фартука плиткой </w:t>
            </w:r>
            <w:r w:rsidRPr="00861F17">
              <w:rPr>
                <w:rFonts w:ascii="Times New Roman" w:hAnsi="Times New Roman"/>
                <w:lang w:val="en-US"/>
              </w:rPr>
              <w:t>KERAMAMARAZZI</w:t>
            </w:r>
            <w:r w:rsidRPr="00861F17">
              <w:rPr>
                <w:rFonts w:ascii="Times New Roman" w:hAnsi="Times New Roman"/>
              </w:rPr>
              <w:t>, саперно, декор саперно мозаичный 171\15042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>.</w:t>
            </w: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 xml:space="preserve">Остальные поверхности покрываются бесцветным лаком. </w:t>
            </w: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Тумба устанавливается на четыре регулируемые опоры.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713355" cy="2060575"/>
                  <wp:effectExtent l="1905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355" cy="206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3152775" cy="4364355"/>
                  <wp:effectExtent l="19050" t="0" r="9525" b="0"/>
                  <wp:docPr id="6" name="Рисунок 7" descr="C:\Users\AstapovAS\AppData\Local\Microsoft\Windows\INetCache\Content.Word\тумба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:\Users\AstapovAS\AppData\Local\Microsoft\Windows\INetCache\Content.Word\тумба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4364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шт.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861F17" w:rsidRPr="00861F17" w:rsidTr="00835C36">
        <w:trPr>
          <w:trHeight w:val="204"/>
        </w:trPr>
        <w:tc>
          <w:tcPr>
            <w:tcW w:w="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lastRenderedPageBreak/>
              <w:t>5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 xml:space="preserve">Шкаф для одежды (платяной)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Материал изготовления – фанера</w:t>
            </w:r>
            <w:r w:rsidR="00B80051">
              <w:rPr>
                <w:rFonts w:ascii="Times New Roman" w:hAnsi="Times New Roman"/>
              </w:rPr>
              <w:t xml:space="preserve"> 1 сорт</w:t>
            </w:r>
            <w:r w:rsidRPr="00861F17">
              <w:rPr>
                <w:rFonts w:ascii="Times New Roman" w:hAnsi="Times New Roman"/>
              </w:rPr>
              <w:t>. Размеры согласно эскиза. Ручки окрашиваются</w:t>
            </w:r>
            <w:r w:rsidR="00B80051">
              <w:rPr>
                <w:rFonts w:ascii="Times New Roman" w:hAnsi="Times New Roman"/>
              </w:rPr>
              <w:t xml:space="preserve"> краской цветовой гаммы типа</w:t>
            </w:r>
            <w:r w:rsidRPr="00861F17">
              <w:rPr>
                <w:rFonts w:ascii="Times New Roman" w:hAnsi="Times New Roman"/>
              </w:rPr>
              <w:t xml:space="preserve"> tikkurila L359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>. Шкаф состоит из двух отсеков. Первый двухдверный с двумя регулируемыми полками в верхней части. Под нижней полкой расположена продольная штанга округлой формы. Второй отсек однодверный с одной регулируемой полкой в верхней части и одной в нижней части. Под верхней полкой расположена продольная штанга округлой формы.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101850" cy="2725420"/>
                  <wp:effectExtent l="19050" t="0" r="0" b="0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2725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3194685" cy="3836035"/>
                  <wp:effectExtent l="19050" t="0" r="5715" b="0"/>
                  <wp:docPr id="8" name="Рисунок 9" descr="C:\Users\AstapovAS\AppData\Local\Microsoft\Windows\INetCache\Content.Word\шкаф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Users\AstapovAS\AppData\Local\Microsoft\Windows\INetCache\Content.Word\шкаф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685" cy="3836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шт.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861F17" w:rsidRPr="00861F17" w:rsidTr="00835C36">
        <w:trPr>
          <w:trHeight w:val="230"/>
        </w:trPr>
        <w:tc>
          <w:tcPr>
            <w:tcW w:w="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  <w:color w:val="000000"/>
              </w:rPr>
            </w:pPr>
            <w:r w:rsidRPr="00861F17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Стул ученический</w:t>
            </w: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Стул ученический нерегулируемый. Металический каркас окрашен</w:t>
            </w:r>
            <w:r w:rsidR="00B80051">
              <w:rPr>
                <w:rFonts w:ascii="Times New Roman" w:hAnsi="Times New Roman"/>
              </w:rPr>
              <w:t xml:space="preserve"> краской цветовой гаммы типа</w:t>
            </w:r>
            <w:r w:rsidRPr="00861F17">
              <w:rPr>
                <w:rFonts w:ascii="Times New Roman" w:hAnsi="Times New Roman"/>
              </w:rPr>
              <w:t xml:space="preserve"> tikkurila L359</w:t>
            </w:r>
            <w:r>
              <w:rPr>
                <w:rFonts w:ascii="Times New Roman" w:hAnsi="Times New Roman"/>
              </w:rPr>
              <w:t xml:space="preserve"> или эквивалент</w:t>
            </w:r>
            <w:r w:rsidRPr="00861F17">
              <w:rPr>
                <w:rFonts w:ascii="Times New Roman" w:hAnsi="Times New Roman"/>
              </w:rPr>
              <w:t>. Спинка и сиденье изготавливаются из гнутоклееной фанеры.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61F17" w:rsidRPr="00861F17" w:rsidRDefault="002C210D" w:rsidP="00835C36">
            <w:pPr>
              <w:pStyle w:val="a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>
                  <wp:extent cx="2939415" cy="2167255"/>
                  <wp:effectExtent l="0" t="0" r="0" b="0"/>
                  <wp:docPr id="9" name="Рисунок 3" descr="C:\Users\AstapovAS\Desktop\70_SF-01-NR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AstapovAS\Desktop\70_SF-01-NR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415" cy="2167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шт.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F17" w:rsidRPr="00861F17" w:rsidRDefault="00861F17" w:rsidP="00835C36">
            <w:pPr>
              <w:pStyle w:val="ae"/>
              <w:rPr>
                <w:rFonts w:ascii="Times New Roman" w:hAnsi="Times New Roman"/>
              </w:rPr>
            </w:pPr>
            <w:r w:rsidRPr="00861F17">
              <w:rPr>
                <w:rFonts w:ascii="Times New Roman" w:hAnsi="Times New Roman"/>
              </w:rPr>
              <w:t>18</w:t>
            </w:r>
          </w:p>
        </w:tc>
      </w:tr>
    </w:tbl>
    <w:p w:rsidR="00C22BB5" w:rsidRPr="00C22BB5" w:rsidRDefault="00C22BB5" w:rsidP="00861F17">
      <w:pPr>
        <w:pStyle w:val="a7"/>
        <w:jc w:val="both"/>
        <w:rPr>
          <w:sz w:val="22"/>
          <w:szCs w:val="22"/>
        </w:rPr>
      </w:pPr>
    </w:p>
    <w:sectPr w:rsidR="00C22BB5" w:rsidRPr="00C22BB5" w:rsidSect="00490C24">
      <w:pgSz w:w="11906" w:h="16838"/>
      <w:pgMar w:top="709" w:right="748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D4CBD"/>
    <w:multiLevelType w:val="hybridMultilevel"/>
    <w:tmpl w:val="EB56E508"/>
    <w:lvl w:ilvl="0" w:tplc="69BA79C4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0DB752F7"/>
    <w:multiLevelType w:val="hybridMultilevel"/>
    <w:tmpl w:val="309C6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FD3842"/>
    <w:multiLevelType w:val="hybridMultilevel"/>
    <w:tmpl w:val="E2A2FA1E"/>
    <w:lvl w:ilvl="0" w:tplc="0FAEE12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624601"/>
    <w:multiLevelType w:val="hybridMultilevel"/>
    <w:tmpl w:val="E2A2FA1E"/>
    <w:lvl w:ilvl="0" w:tplc="0FAEE12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018A3"/>
    <w:multiLevelType w:val="hybridMultilevel"/>
    <w:tmpl w:val="C10C608E"/>
    <w:lvl w:ilvl="0" w:tplc="A72CC34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EF5B6F"/>
    <w:multiLevelType w:val="hybridMultilevel"/>
    <w:tmpl w:val="E72068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353D56"/>
    <w:multiLevelType w:val="hybridMultilevel"/>
    <w:tmpl w:val="E72068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9E4687"/>
    <w:multiLevelType w:val="hybridMultilevel"/>
    <w:tmpl w:val="C10C608E"/>
    <w:lvl w:ilvl="0" w:tplc="A72CC34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7D0E00"/>
    <w:multiLevelType w:val="hybridMultilevel"/>
    <w:tmpl w:val="D7DA3FE4"/>
    <w:lvl w:ilvl="0" w:tplc="9B00B7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D64772"/>
    <w:multiLevelType w:val="hybridMultilevel"/>
    <w:tmpl w:val="E2A2FA1E"/>
    <w:lvl w:ilvl="0" w:tplc="0FAEE12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52258A"/>
    <w:multiLevelType w:val="hybridMultilevel"/>
    <w:tmpl w:val="98C8D886"/>
    <w:lvl w:ilvl="0" w:tplc="BFB63F68">
      <w:start w:val="1"/>
      <w:numFmt w:val="decimal"/>
      <w:lvlText w:val="4.%1.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58D1842"/>
    <w:multiLevelType w:val="hybridMultilevel"/>
    <w:tmpl w:val="C10C608E"/>
    <w:lvl w:ilvl="0" w:tplc="A72CC34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2685F2C"/>
    <w:multiLevelType w:val="multilevel"/>
    <w:tmpl w:val="49CEF6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>
    <w:nsid w:val="743906AC"/>
    <w:multiLevelType w:val="hybridMultilevel"/>
    <w:tmpl w:val="C10C608E"/>
    <w:lvl w:ilvl="0" w:tplc="A72CC34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D511A"/>
    <w:multiLevelType w:val="hybridMultilevel"/>
    <w:tmpl w:val="E2A2FA1E"/>
    <w:lvl w:ilvl="0" w:tplc="0FAEE12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5C5CAD"/>
    <w:multiLevelType w:val="hybridMultilevel"/>
    <w:tmpl w:val="E2A2FA1E"/>
    <w:lvl w:ilvl="0" w:tplc="0FAEE12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E18433C"/>
    <w:multiLevelType w:val="hybridMultilevel"/>
    <w:tmpl w:val="B86C8D8E"/>
    <w:lvl w:ilvl="0" w:tplc="0680CF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14"/>
  </w:num>
  <w:num w:numId="4">
    <w:abstractNumId w:val="6"/>
  </w:num>
  <w:num w:numId="5">
    <w:abstractNumId w:val="5"/>
  </w:num>
  <w:num w:numId="6">
    <w:abstractNumId w:val="13"/>
  </w:num>
  <w:num w:numId="7">
    <w:abstractNumId w:val="11"/>
  </w:num>
  <w:num w:numId="8">
    <w:abstractNumId w:val="7"/>
  </w:num>
  <w:num w:numId="9">
    <w:abstractNumId w:val="8"/>
  </w:num>
  <w:num w:numId="10">
    <w:abstractNumId w:val="1"/>
  </w:num>
  <w:num w:numId="11">
    <w:abstractNumId w:val="4"/>
  </w:num>
  <w:num w:numId="12">
    <w:abstractNumId w:val="9"/>
  </w:num>
  <w:num w:numId="13">
    <w:abstractNumId w:val="2"/>
  </w:num>
  <w:num w:numId="14">
    <w:abstractNumId w:val="15"/>
  </w:num>
  <w:num w:numId="15">
    <w:abstractNumId w:val="3"/>
  </w:num>
  <w:num w:numId="16">
    <w:abstractNumId w:val="12"/>
  </w:num>
  <w:num w:numId="1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stylePaneFormatFilter w:val="3F01"/>
  <w:defaultTabStop w:val="708"/>
  <w:characterSpacingControl w:val="doNotCompress"/>
  <w:compat/>
  <w:rsids>
    <w:rsidRoot w:val="005F135B"/>
    <w:rsid w:val="00001345"/>
    <w:rsid w:val="00011F7E"/>
    <w:rsid w:val="00033A5E"/>
    <w:rsid w:val="00037227"/>
    <w:rsid w:val="00075D54"/>
    <w:rsid w:val="00085327"/>
    <w:rsid w:val="00086640"/>
    <w:rsid w:val="000876F8"/>
    <w:rsid w:val="000D37F5"/>
    <w:rsid w:val="000D6735"/>
    <w:rsid w:val="000E5026"/>
    <w:rsid w:val="000F31E3"/>
    <w:rsid w:val="001226DE"/>
    <w:rsid w:val="00130F27"/>
    <w:rsid w:val="0013541D"/>
    <w:rsid w:val="001379B0"/>
    <w:rsid w:val="001417A9"/>
    <w:rsid w:val="00142CAE"/>
    <w:rsid w:val="00143743"/>
    <w:rsid w:val="00147EA7"/>
    <w:rsid w:val="00171B95"/>
    <w:rsid w:val="00184A8A"/>
    <w:rsid w:val="001A1D10"/>
    <w:rsid w:val="001A61EB"/>
    <w:rsid w:val="001B2D42"/>
    <w:rsid w:val="001B3030"/>
    <w:rsid w:val="001B704D"/>
    <w:rsid w:val="001C146F"/>
    <w:rsid w:val="001D113A"/>
    <w:rsid w:val="001F1E2C"/>
    <w:rsid w:val="0021656C"/>
    <w:rsid w:val="00220FD1"/>
    <w:rsid w:val="00245490"/>
    <w:rsid w:val="0025342B"/>
    <w:rsid w:val="00254B8F"/>
    <w:rsid w:val="00256BB5"/>
    <w:rsid w:val="002615EA"/>
    <w:rsid w:val="00267CB7"/>
    <w:rsid w:val="00276DF3"/>
    <w:rsid w:val="0027797F"/>
    <w:rsid w:val="002802B1"/>
    <w:rsid w:val="002A4C4F"/>
    <w:rsid w:val="002B0C70"/>
    <w:rsid w:val="002B74AC"/>
    <w:rsid w:val="002C210D"/>
    <w:rsid w:val="002C3FB6"/>
    <w:rsid w:val="002C613B"/>
    <w:rsid w:val="002C73A3"/>
    <w:rsid w:val="002D1E24"/>
    <w:rsid w:val="002D5839"/>
    <w:rsid w:val="002D58A7"/>
    <w:rsid w:val="002E1AAA"/>
    <w:rsid w:val="002E67A4"/>
    <w:rsid w:val="0030571F"/>
    <w:rsid w:val="00316B4D"/>
    <w:rsid w:val="003210B0"/>
    <w:rsid w:val="003267B7"/>
    <w:rsid w:val="00335737"/>
    <w:rsid w:val="00337EEF"/>
    <w:rsid w:val="0036066D"/>
    <w:rsid w:val="00360A00"/>
    <w:rsid w:val="003925CD"/>
    <w:rsid w:val="003A7E4E"/>
    <w:rsid w:val="003D33B1"/>
    <w:rsid w:val="003D51FA"/>
    <w:rsid w:val="00401D74"/>
    <w:rsid w:val="00413E2E"/>
    <w:rsid w:val="004275BF"/>
    <w:rsid w:val="004758BF"/>
    <w:rsid w:val="00490C24"/>
    <w:rsid w:val="00497ABF"/>
    <w:rsid w:val="004A1922"/>
    <w:rsid w:val="004A4584"/>
    <w:rsid w:val="004A48B1"/>
    <w:rsid w:val="004A7FA5"/>
    <w:rsid w:val="004B731E"/>
    <w:rsid w:val="004B754E"/>
    <w:rsid w:val="004C0C73"/>
    <w:rsid w:val="004C795B"/>
    <w:rsid w:val="004E7915"/>
    <w:rsid w:val="00513924"/>
    <w:rsid w:val="00521453"/>
    <w:rsid w:val="005339CF"/>
    <w:rsid w:val="00545685"/>
    <w:rsid w:val="00550E34"/>
    <w:rsid w:val="00561A7D"/>
    <w:rsid w:val="0056401B"/>
    <w:rsid w:val="00570DEF"/>
    <w:rsid w:val="00575939"/>
    <w:rsid w:val="0058093F"/>
    <w:rsid w:val="00586433"/>
    <w:rsid w:val="005E7085"/>
    <w:rsid w:val="005F135B"/>
    <w:rsid w:val="005F71E6"/>
    <w:rsid w:val="006260BE"/>
    <w:rsid w:val="00630106"/>
    <w:rsid w:val="006508B1"/>
    <w:rsid w:val="00666DFB"/>
    <w:rsid w:val="006670AC"/>
    <w:rsid w:val="006B6812"/>
    <w:rsid w:val="006C290D"/>
    <w:rsid w:val="006D1680"/>
    <w:rsid w:val="006D5C31"/>
    <w:rsid w:val="006E0413"/>
    <w:rsid w:val="00704426"/>
    <w:rsid w:val="00710D1D"/>
    <w:rsid w:val="00722182"/>
    <w:rsid w:val="00723F22"/>
    <w:rsid w:val="00754369"/>
    <w:rsid w:val="007659EA"/>
    <w:rsid w:val="007767ED"/>
    <w:rsid w:val="007A39B0"/>
    <w:rsid w:val="007A62AC"/>
    <w:rsid w:val="007B6872"/>
    <w:rsid w:val="007B6F50"/>
    <w:rsid w:val="007E523F"/>
    <w:rsid w:val="0082560D"/>
    <w:rsid w:val="00827145"/>
    <w:rsid w:val="00834671"/>
    <w:rsid w:val="00835C36"/>
    <w:rsid w:val="00845304"/>
    <w:rsid w:val="0085286E"/>
    <w:rsid w:val="00861F17"/>
    <w:rsid w:val="008768DF"/>
    <w:rsid w:val="00881132"/>
    <w:rsid w:val="00882B8A"/>
    <w:rsid w:val="008B09ED"/>
    <w:rsid w:val="008B7397"/>
    <w:rsid w:val="008C127E"/>
    <w:rsid w:val="008E4F6F"/>
    <w:rsid w:val="008F1366"/>
    <w:rsid w:val="008F75F9"/>
    <w:rsid w:val="009058A8"/>
    <w:rsid w:val="00907740"/>
    <w:rsid w:val="00922910"/>
    <w:rsid w:val="00922997"/>
    <w:rsid w:val="0093690C"/>
    <w:rsid w:val="009409EC"/>
    <w:rsid w:val="00940D3F"/>
    <w:rsid w:val="00960CDC"/>
    <w:rsid w:val="009618A3"/>
    <w:rsid w:val="00966B53"/>
    <w:rsid w:val="0098135F"/>
    <w:rsid w:val="00994A08"/>
    <w:rsid w:val="00994BDA"/>
    <w:rsid w:val="009D5855"/>
    <w:rsid w:val="009D7070"/>
    <w:rsid w:val="009E5930"/>
    <w:rsid w:val="00A2166A"/>
    <w:rsid w:val="00A26DE9"/>
    <w:rsid w:val="00A357E8"/>
    <w:rsid w:val="00A35C67"/>
    <w:rsid w:val="00A6124D"/>
    <w:rsid w:val="00A8207E"/>
    <w:rsid w:val="00A8735C"/>
    <w:rsid w:val="00A9542E"/>
    <w:rsid w:val="00A967C8"/>
    <w:rsid w:val="00AA47FF"/>
    <w:rsid w:val="00AA4E8D"/>
    <w:rsid w:val="00AB3312"/>
    <w:rsid w:val="00AB4EE8"/>
    <w:rsid w:val="00AD5F31"/>
    <w:rsid w:val="00AE1AD1"/>
    <w:rsid w:val="00AF5184"/>
    <w:rsid w:val="00AF57FC"/>
    <w:rsid w:val="00B01A2E"/>
    <w:rsid w:val="00B21511"/>
    <w:rsid w:val="00B21713"/>
    <w:rsid w:val="00B420EE"/>
    <w:rsid w:val="00B42859"/>
    <w:rsid w:val="00B46DD7"/>
    <w:rsid w:val="00B80051"/>
    <w:rsid w:val="00B81123"/>
    <w:rsid w:val="00BA21A8"/>
    <w:rsid w:val="00BA3B8B"/>
    <w:rsid w:val="00BA3C55"/>
    <w:rsid w:val="00BA75A3"/>
    <w:rsid w:val="00BB4FC1"/>
    <w:rsid w:val="00BC0D8F"/>
    <w:rsid w:val="00BC111E"/>
    <w:rsid w:val="00BC6A44"/>
    <w:rsid w:val="00BC73C2"/>
    <w:rsid w:val="00BF5D8E"/>
    <w:rsid w:val="00C22BB5"/>
    <w:rsid w:val="00C3190B"/>
    <w:rsid w:val="00C43847"/>
    <w:rsid w:val="00C44C0E"/>
    <w:rsid w:val="00C626E0"/>
    <w:rsid w:val="00C84ADD"/>
    <w:rsid w:val="00C955B4"/>
    <w:rsid w:val="00C96024"/>
    <w:rsid w:val="00CA06B5"/>
    <w:rsid w:val="00CA7987"/>
    <w:rsid w:val="00CB722C"/>
    <w:rsid w:val="00CD13C9"/>
    <w:rsid w:val="00CE10F7"/>
    <w:rsid w:val="00CE60F2"/>
    <w:rsid w:val="00D06848"/>
    <w:rsid w:val="00D16407"/>
    <w:rsid w:val="00D21299"/>
    <w:rsid w:val="00D2776C"/>
    <w:rsid w:val="00D46665"/>
    <w:rsid w:val="00D53440"/>
    <w:rsid w:val="00D64D4D"/>
    <w:rsid w:val="00D83756"/>
    <w:rsid w:val="00D86039"/>
    <w:rsid w:val="00DC7A7B"/>
    <w:rsid w:val="00DD0484"/>
    <w:rsid w:val="00DE1CAB"/>
    <w:rsid w:val="00DF4D85"/>
    <w:rsid w:val="00E0424F"/>
    <w:rsid w:val="00E079D0"/>
    <w:rsid w:val="00E270A6"/>
    <w:rsid w:val="00E369D2"/>
    <w:rsid w:val="00E41718"/>
    <w:rsid w:val="00E43C52"/>
    <w:rsid w:val="00E5275E"/>
    <w:rsid w:val="00E60B9D"/>
    <w:rsid w:val="00E61A75"/>
    <w:rsid w:val="00E63C30"/>
    <w:rsid w:val="00E853E5"/>
    <w:rsid w:val="00E876E7"/>
    <w:rsid w:val="00E92076"/>
    <w:rsid w:val="00EC32A2"/>
    <w:rsid w:val="00EC6DEF"/>
    <w:rsid w:val="00EE282D"/>
    <w:rsid w:val="00F017C7"/>
    <w:rsid w:val="00F01E5E"/>
    <w:rsid w:val="00F123D3"/>
    <w:rsid w:val="00F162A1"/>
    <w:rsid w:val="00F40E94"/>
    <w:rsid w:val="00F41009"/>
    <w:rsid w:val="00F446A9"/>
    <w:rsid w:val="00F651EF"/>
    <w:rsid w:val="00F824E7"/>
    <w:rsid w:val="00F8546C"/>
    <w:rsid w:val="00F925D2"/>
    <w:rsid w:val="00F933C5"/>
    <w:rsid w:val="00F9415A"/>
    <w:rsid w:val="00F971CF"/>
    <w:rsid w:val="00FA7A41"/>
    <w:rsid w:val="00FB0544"/>
    <w:rsid w:val="00FB6C80"/>
    <w:rsid w:val="00FC04AB"/>
    <w:rsid w:val="00FD1588"/>
    <w:rsid w:val="00FD4A97"/>
    <w:rsid w:val="00FE42B9"/>
    <w:rsid w:val="00FE6310"/>
    <w:rsid w:val="00FE76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F135B"/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</w:style>
  <w:style w:type="character" w:customStyle="1" w:styleId="a3">
    <w:name w:val="Основной текст Знак"/>
    <w:link w:val="a4"/>
    <w:locked/>
    <w:rsid w:val="005F135B"/>
    <w:rPr>
      <w:sz w:val="24"/>
      <w:lang w:val="ru-RU" w:eastAsia="ru-RU" w:bidi="ar-SA"/>
    </w:rPr>
  </w:style>
  <w:style w:type="paragraph" w:styleId="a4">
    <w:name w:val="Body Text"/>
    <w:basedOn w:val="a"/>
    <w:link w:val="a3"/>
    <w:rsid w:val="005F135B"/>
    <w:pPr>
      <w:jc w:val="center"/>
    </w:pPr>
    <w:rPr>
      <w:sz w:val="24"/>
    </w:rPr>
  </w:style>
  <w:style w:type="table" w:styleId="a5">
    <w:name w:val="Table Grid"/>
    <w:basedOn w:val="a1"/>
    <w:uiPriority w:val="59"/>
    <w:rsid w:val="005F135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Название Знак"/>
    <w:link w:val="a7"/>
    <w:locked/>
    <w:rsid w:val="003925CD"/>
    <w:rPr>
      <w:b/>
      <w:sz w:val="28"/>
      <w:lang w:val="ru-RU" w:eastAsia="ru-RU" w:bidi="ar-SA"/>
    </w:rPr>
  </w:style>
  <w:style w:type="paragraph" w:styleId="a7">
    <w:name w:val="Title"/>
    <w:basedOn w:val="a"/>
    <w:link w:val="a6"/>
    <w:qFormat/>
    <w:rsid w:val="003925CD"/>
    <w:pPr>
      <w:jc w:val="center"/>
    </w:pPr>
    <w:rPr>
      <w:b/>
      <w:sz w:val="28"/>
    </w:rPr>
  </w:style>
  <w:style w:type="paragraph" w:styleId="a8">
    <w:name w:val="Balloon Text"/>
    <w:basedOn w:val="a"/>
    <w:link w:val="a9"/>
    <w:uiPriority w:val="99"/>
    <w:semiHidden/>
    <w:rsid w:val="002A4C4F"/>
    <w:rPr>
      <w:rFonts w:ascii="Tahoma" w:hAnsi="Tahoma"/>
      <w:sz w:val="16"/>
      <w:szCs w:val="16"/>
      <w:lang/>
    </w:rPr>
  </w:style>
  <w:style w:type="character" w:customStyle="1" w:styleId="a9">
    <w:name w:val="Текст выноски Знак"/>
    <w:link w:val="a8"/>
    <w:uiPriority w:val="99"/>
    <w:semiHidden/>
    <w:rsid w:val="008768DF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link w:val="ConsPlusNonformat0"/>
    <w:rsid w:val="00011F7E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a">
    <w:name w:val="Subtitle"/>
    <w:basedOn w:val="a"/>
    <w:link w:val="ab"/>
    <w:qFormat/>
    <w:rsid w:val="0093690C"/>
    <w:pPr>
      <w:jc w:val="center"/>
    </w:pPr>
    <w:rPr>
      <w:sz w:val="24"/>
    </w:rPr>
  </w:style>
  <w:style w:type="character" w:customStyle="1" w:styleId="ab">
    <w:name w:val="Подзаголовок Знак"/>
    <w:basedOn w:val="a0"/>
    <w:link w:val="aa"/>
    <w:rsid w:val="0093690C"/>
    <w:rPr>
      <w:sz w:val="24"/>
    </w:rPr>
  </w:style>
  <w:style w:type="paragraph" w:customStyle="1" w:styleId="ac">
    <w:name w:val="Знак"/>
    <w:basedOn w:val="a"/>
    <w:rsid w:val="00D83756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character" w:styleId="ad">
    <w:name w:val="Hyperlink"/>
    <w:basedOn w:val="a0"/>
    <w:uiPriority w:val="99"/>
    <w:unhideWhenUsed/>
    <w:rsid w:val="00EE282D"/>
    <w:rPr>
      <w:color w:val="0000FF"/>
      <w:u w:val="single"/>
    </w:rPr>
  </w:style>
  <w:style w:type="paragraph" w:customStyle="1" w:styleId="p5">
    <w:name w:val="p5"/>
    <w:basedOn w:val="a"/>
    <w:rsid w:val="00AE1AD1"/>
    <w:pPr>
      <w:spacing w:before="100" w:beforeAutospacing="1" w:after="100" w:afterAutospacing="1"/>
    </w:pPr>
    <w:rPr>
      <w:sz w:val="24"/>
      <w:szCs w:val="24"/>
    </w:rPr>
  </w:style>
  <w:style w:type="paragraph" w:styleId="ae">
    <w:name w:val="No Spacing"/>
    <w:link w:val="af"/>
    <w:qFormat/>
    <w:rsid w:val="00AE1AD1"/>
    <w:rPr>
      <w:rFonts w:ascii="Calibri" w:hAnsi="Calibri"/>
      <w:sz w:val="22"/>
      <w:szCs w:val="22"/>
    </w:rPr>
  </w:style>
  <w:style w:type="paragraph" w:styleId="af0">
    <w:name w:val="Normal (Web)"/>
    <w:basedOn w:val="a"/>
    <w:uiPriority w:val="99"/>
    <w:unhideWhenUsed/>
    <w:rsid w:val="00FB6C80"/>
    <w:pPr>
      <w:spacing w:before="100" w:beforeAutospacing="1" w:after="100" w:afterAutospacing="1"/>
    </w:pPr>
    <w:rPr>
      <w:sz w:val="24"/>
      <w:szCs w:val="24"/>
    </w:rPr>
  </w:style>
  <w:style w:type="character" w:customStyle="1" w:styleId="af">
    <w:name w:val="Без интервала Знак"/>
    <w:link w:val="ae"/>
    <w:rsid w:val="00FB6C80"/>
    <w:rPr>
      <w:rFonts w:ascii="Calibri" w:hAnsi="Calibri"/>
      <w:sz w:val="22"/>
      <w:szCs w:val="22"/>
      <w:lang w:bidi="ar-SA"/>
    </w:rPr>
  </w:style>
  <w:style w:type="character" w:customStyle="1" w:styleId="ConsPlusNonformat0">
    <w:name w:val="ConsPlusNonformat Знак"/>
    <w:link w:val="ConsPlusNonformat"/>
    <w:locked/>
    <w:rsid w:val="00401D74"/>
    <w:rPr>
      <w:rFonts w:ascii="Courier New" w:hAnsi="Courier New" w:cs="Courier New"/>
      <w:lang w:val="ru-RU" w:eastAsia="ru-RU" w:bidi="ar-SA"/>
    </w:rPr>
  </w:style>
  <w:style w:type="paragraph" w:customStyle="1" w:styleId="s1">
    <w:name w:val="s_1"/>
    <w:basedOn w:val="a"/>
    <w:rsid w:val="00413E2E"/>
    <w:pPr>
      <w:spacing w:before="100" w:beforeAutospacing="1" w:after="100" w:afterAutospacing="1"/>
    </w:pPr>
    <w:rPr>
      <w:sz w:val="24"/>
      <w:szCs w:val="24"/>
    </w:rPr>
  </w:style>
  <w:style w:type="paragraph" w:customStyle="1" w:styleId="1">
    <w:name w:val="1"/>
    <w:basedOn w:val="a"/>
    <w:rsid w:val="00C22BB5"/>
    <w:rPr>
      <w:rFonts w:ascii="Verdana" w:hAnsi="Verdana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597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1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7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6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1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81EA1D-6060-4A5D-9EB1-879BBC2136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1207</Words>
  <Characters>6886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ВЕДОМОСТЬ ИСПОЛЬЗУЕМЫХ МАТЕРИАЛОВ</vt:lpstr>
    </vt:vector>
  </TitlesOfParts>
  <Company>MoBIL GROUP</Company>
  <LinksUpToDate>false</LinksUpToDate>
  <CharactersWithSpaces>8077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ВЕДОМОСТЬ ИСПОЛЬЗУЕМЫХ МАТЕРИАЛОВ</dc:title>
  <dc:creator>Admin</dc:creator>
  <cp:lastModifiedBy>Кришталюк Альбина Калимулловн</cp:lastModifiedBy>
  <cp:revision>2</cp:revision>
  <cp:lastPrinted>2018-11-26T03:41:00Z</cp:lastPrinted>
  <dcterms:created xsi:type="dcterms:W3CDTF">2018-11-26T03:41:00Z</dcterms:created>
  <dcterms:modified xsi:type="dcterms:W3CDTF">2018-11-26T03:41:00Z</dcterms:modified>
</cp:coreProperties>
</file>